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D2" w:rsidRDefault="003250D2" w:rsidP="003250D2">
      <w:pPr>
        <w:jc w:val="center"/>
        <w:rPr>
          <w:b/>
          <w:sz w:val="44"/>
          <w:szCs w:val="44"/>
          <w:u w:val="single"/>
        </w:rPr>
      </w:pPr>
      <w:r w:rsidRPr="00507F69">
        <w:rPr>
          <w:b/>
          <w:sz w:val="44"/>
          <w:szCs w:val="44"/>
          <w:u w:val="single"/>
        </w:rPr>
        <w:t>Novels for Periods 6 and 7</w:t>
      </w:r>
    </w:p>
    <w:p w:rsidR="003250D2" w:rsidRPr="004963D5" w:rsidRDefault="003250D2" w:rsidP="003250D2">
      <w:pPr>
        <w:rPr>
          <w:b/>
          <w:sz w:val="44"/>
          <w:szCs w:val="44"/>
          <w:u w:val="single"/>
        </w:rPr>
      </w:pPr>
      <w:r>
        <w:t xml:space="preserve">Hello Fifth Grade Parents, </w:t>
      </w:r>
    </w:p>
    <w:p w:rsidR="003250D2" w:rsidRPr="00507F69" w:rsidRDefault="003250D2" w:rsidP="003250D2">
      <w:r w:rsidRPr="00440C91">
        <w:rPr>
          <w:rFonts w:ascii="Times New Roman" w:hAnsi="Times New Roman" w:cs="Times New Roman"/>
        </w:rPr>
        <w:t xml:space="preserve">I am glad to say that we are </w:t>
      </w:r>
      <w:r>
        <w:rPr>
          <w:rFonts w:ascii="Times New Roman" w:hAnsi="Times New Roman" w:cs="Times New Roman"/>
        </w:rPr>
        <w:t xml:space="preserve">ready for our </w:t>
      </w:r>
      <w:r w:rsidRPr="00440C91">
        <w:rPr>
          <w:rFonts w:ascii="Times New Roman" w:hAnsi="Times New Roman" w:cs="Times New Roman"/>
        </w:rPr>
        <w:t xml:space="preserve">novels! It </w:t>
      </w:r>
      <w:r>
        <w:rPr>
          <w:rFonts w:ascii="Times New Roman" w:hAnsi="Times New Roman" w:cs="Times New Roman"/>
        </w:rPr>
        <w:t xml:space="preserve">will be great to see students </w:t>
      </w:r>
      <w:r w:rsidRPr="00440C91">
        <w:rPr>
          <w:rFonts w:ascii="Times New Roman" w:hAnsi="Times New Roman" w:cs="Times New Roman"/>
        </w:rPr>
        <w:t>reading and applying reading strategies</w:t>
      </w:r>
      <w:r>
        <w:rPr>
          <w:rFonts w:ascii="Times New Roman" w:hAnsi="Times New Roman" w:cs="Times New Roman"/>
        </w:rPr>
        <w:t>,</w:t>
      </w:r>
      <w:r w:rsidRPr="00440C91">
        <w:rPr>
          <w:rFonts w:ascii="Times New Roman" w:hAnsi="Times New Roman" w:cs="Times New Roman"/>
        </w:rPr>
        <w:t xml:space="preserve"> such as questioning and connecting</w:t>
      </w:r>
      <w:r>
        <w:rPr>
          <w:rFonts w:ascii="Times New Roman" w:hAnsi="Times New Roman" w:cs="Times New Roman"/>
        </w:rPr>
        <w:t>,</w:t>
      </w:r>
      <w:r w:rsidRPr="00440C91">
        <w:rPr>
          <w:rFonts w:ascii="Times New Roman" w:hAnsi="Times New Roman" w:cs="Times New Roman"/>
        </w:rPr>
        <w:t xml:space="preserve"> to the books they are assigned to read. I would like to inform you now by email of the novels that the students will need to have. </w:t>
      </w:r>
      <w:r w:rsidRPr="00563055">
        <w:rPr>
          <w:rFonts w:ascii="Times New Roman" w:hAnsi="Times New Roman" w:cs="Times New Roman"/>
          <w:b/>
        </w:rPr>
        <w:t>S</w:t>
      </w:r>
      <w:r>
        <w:rPr>
          <w:rFonts w:ascii="Times New Roman" w:hAnsi="Times New Roman" w:cs="Times New Roman"/>
          <w:b/>
        </w:rPr>
        <w:t>tudents will need to have the first novel by November 17, 2014</w:t>
      </w:r>
      <w:r w:rsidRPr="00563055">
        <w:rPr>
          <w:rFonts w:ascii="Times New Roman" w:hAnsi="Times New Roman" w:cs="Times New Roman"/>
          <w:b/>
        </w:rPr>
        <w:t>.</w:t>
      </w:r>
      <w:r>
        <w:rPr>
          <w:rFonts w:ascii="Times New Roman" w:hAnsi="Times New Roman" w:cs="Times New Roman"/>
        </w:rPr>
        <w:t xml:space="preserve"> Students are allowed to read a paperback book or read on a tablet. </w:t>
      </w:r>
      <w:r w:rsidRPr="0046503F">
        <w:rPr>
          <w:rFonts w:ascii="Times New Roman" w:hAnsi="Times New Roman" w:cs="Times New Roman"/>
          <w:u w:val="single"/>
        </w:rPr>
        <w:t>NO PHONES WILL BE ALLOWED!</w:t>
      </w:r>
      <w:r>
        <w:rPr>
          <w:rFonts w:ascii="Times New Roman" w:hAnsi="Times New Roman" w:cs="Times New Roman"/>
        </w:rPr>
        <w:t xml:space="preserve"> Please ensure that your child is reading the proper amount of pages nightly and completing their role of the week in their Literature Circle Booklets. Please email me if you have any questions. </w:t>
      </w:r>
    </w:p>
    <w:tbl>
      <w:tblPr>
        <w:tblStyle w:val="TableGrid"/>
        <w:tblpPr w:leftFromText="180" w:rightFromText="180" w:vertAnchor="page" w:horzAnchor="margin" w:tblpY="4606"/>
        <w:tblW w:w="10705" w:type="dxa"/>
        <w:tblLook w:val="04A0" w:firstRow="1" w:lastRow="0" w:firstColumn="1" w:lastColumn="0" w:noHBand="0" w:noVBand="1"/>
      </w:tblPr>
      <w:tblGrid>
        <w:gridCol w:w="2430"/>
        <w:gridCol w:w="1620"/>
        <w:gridCol w:w="4685"/>
        <w:gridCol w:w="1970"/>
      </w:tblGrid>
      <w:tr w:rsidR="003250D2" w:rsidTr="0000731D">
        <w:trPr>
          <w:trHeight w:val="530"/>
        </w:trPr>
        <w:tc>
          <w:tcPr>
            <w:tcW w:w="2430" w:type="dxa"/>
          </w:tcPr>
          <w:p w:rsidR="003250D2" w:rsidRPr="002627BC" w:rsidRDefault="003250D2" w:rsidP="0000731D">
            <w:pPr>
              <w:rPr>
                <w:b/>
                <w:sz w:val="32"/>
                <w:szCs w:val="32"/>
              </w:rPr>
            </w:pPr>
            <w:r w:rsidRPr="002627BC">
              <w:rPr>
                <w:b/>
                <w:sz w:val="32"/>
                <w:szCs w:val="32"/>
              </w:rPr>
              <w:t xml:space="preserve">Book Dates </w:t>
            </w:r>
          </w:p>
        </w:tc>
        <w:tc>
          <w:tcPr>
            <w:tcW w:w="1620" w:type="dxa"/>
          </w:tcPr>
          <w:p w:rsidR="003250D2" w:rsidRPr="002627BC" w:rsidRDefault="003250D2" w:rsidP="0000731D">
            <w:pPr>
              <w:rPr>
                <w:b/>
                <w:sz w:val="32"/>
                <w:szCs w:val="32"/>
              </w:rPr>
            </w:pPr>
            <w:r w:rsidRPr="002627BC">
              <w:rPr>
                <w:b/>
                <w:sz w:val="32"/>
                <w:szCs w:val="32"/>
              </w:rPr>
              <w:t xml:space="preserve">Title </w:t>
            </w:r>
          </w:p>
        </w:tc>
        <w:tc>
          <w:tcPr>
            <w:tcW w:w="4685" w:type="dxa"/>
          </w:tcPr>
          <w:p w:rsidR="003250D2" w:rsidRPr="002627BC" w:rsidRDefault="003250D2" w:rsidP="0000731D">
            <w:pPr>
              <w:rPr>
                <w:b/>
                <w:sz w:val="32"/>
                <w:szCs w:val="32"/>
              </w:rPr>
            </w:pPr>
            <w:r>
              <w:rPr>
                <w:b/>
                <w:sz w:val="32"/>
                <w:szCs w:val="32"/>
              </w:rPr>
              <w:t xml:space="preserve">About the Story </w:t>
            </w:r>
          </w:p>
        </w:tc>
        <w:tc>
          <w:tcPr>
            <w:tcW w:w="1970" w:type="dxa"/>
          </w:tcPr>
          <w:p w:rsidR="003250D2" w:rsidRPr="002627BC" w:rsidRDefault="003250D2" w:rsidP="0000731D">
            <w:pPr>
              <w:rPr>
                <w:b/>
                <w:sz w:val="32"/>
                <w:szCs w:val="32"/>
              </w:rPr>
            </w:pPr>
            <w:r w:rsidRPr="002627BC">
              <w:rPr>
                <w:b/>
                <w:sz w:val="32"/>
                <w:szCs w:val="32"/>
              </w:rPr>
              <w:t xml:space="preserve">Pages Per Day </w:t>
            </w:r>
          </w:p>
        </w:tc>
      </w:tr>
      <w:tr w:rsidR="003250D2" w:rsidTr="0000731D">
        <w:trPr>
          <w:trHeight w:val="980"/>
        </w:trPr>
        <w:tc>
          <w:tcPr>
            <w:tcW w:w="2430" w:type="dxa"/>
          </w:tcPr>
          <w:p w:rsidR="003250D2" w:rsidRDefault="003250D2" w:rsidP="0000731D">
            <w:r>
              <w:t>November 3, 2014-December 12, 2014</w:t>
            </w:r>
          </w:p>
        </w:tc>
        <w:tc>
          <w:tcPr>
            <w:tcW w:w="1620" w:type="dxa"/>
          </w:tcPr>
          <w:p w:rsidR="003250D2" w:rsidRDefault="003250D2" w:rsidP="0000731D">
            <w:r w:rsidRPr="004963D5">
              <w:rPr>
                <w:b/>
                <w:i/>
                <w:u w:val="single"/>
              </w:rPr>
              <w:t>Tuck Everlasting</w:t>
            </w:r>
            <w:r>
              <w:t xml:space="preserve">  by </w:t>
            </w:r>
            <w:r w:rsidRPr="004963D5">
              <w:t>Natalie Babbitt</w:t>
            </w:r>
          </w:p>
        </w:tc>
        <w:tc>
          <w:tcPr>
            <w:tcW w:w="4685" w:type="dxa"/>
          </w:tcPr>
          <w:p w:rsidR="003250D2" w:rsidRDefault="003250D2" w:rsidP="0000731D">
            <w:r w:rsidRPr="00F21B88">
              <w:t>Doomed to—or blessed with—eternal life after drinking from a magic spring, the Tuck family wanders about trying to live as inconspicuously and comfortably as they can. When ten-year-old Winnie Foster stumbles on their secret, the Tucks take her home and explain why living forever at one age is less a blessing that it might seem</w:t>
            </w:r>
          </w:p>
        </w:tc>
        <w:tc>
          <w:tcPr>
            <w:tcW w:w="1970" w:type="dxa"/>
          </w:tcPr>
          <w:p w:rsidR="003250D2" w:rsidRDefault="003250D2" w:rsidP="0000731D">
            <w:r>
              <w:t xml:space="preserve">160 pages/4 pages </w:t>
            </w:r>
          </w:p>
        </w:tc>
      </w:tr>
      <w:tr w:rsidR="003250D2" w:rsidTr="0000731D">
        <w:trPr>
          <w:trHeight w:val="1160"/>
        </w:trPr>
        <w:tc>
          <w:tcPr>
            <w:tcW w:w="2430" w:type="dxa"/>
          </w:tcPr>
          <w:p w:rsidR="003250D2" w:rsidRDefault="003250D2" w:rsidP="0000731D">
            <w:r>
              <w:t>January 5,2015- February 20,2015</w:t>
            </w:r>
          </w:p>
        </w:tc>
        <w:tc>
          <w:tcPr>
            <w:tcW w:w="1620" w:type="dxa"/>
          </w:tcPr>
          <w:p w:rsidR="003250D2" w:rsidRDefault="003250D2" w:rsidP="0000731D">
            <w:r w:rsidRPr="004963D5">
              <w:rPr>
                <w:b/>
                <w:i/>
                <w:u w:val="single"/>
              </w:rPr>
              <w:t>Bud, Not Buddy</w:t>
            </w:r>
            <w:r>
              <w:t xml:space="preserve"> by</w:t>
            </w:r>
          </w:p>
          <w:p w:rsidR="003250D2" w:rsidRDefault="003250D2" w:rsidP="0000731D">
            <w:r>
              <w:t>Christopher Paul Curtis</w:t>
            </w:r>
          </w:p>
        </w:tc>
        <w:tc>
          <w:tcPr>
            <w:tcW w:w="4685" w:type="dxa"/>
          </w:tcPr>
          <w:p w:rsidR="003250D2" w:rsidRDefault="003250D2" w:rsidP="0000731D">
            <w:r w:rsidRPr="00F21B88">
              <w:t>It’s 1936, in Flint, Michigan, and when 10-year-old Bud decides to hit the road to find hi</w:t>
            </w:r>
            <w:r>
              <w:t xml:space="preserve">s father, but who he runs into is who he least expects! </w:t>
            </w:r>
          </w:p>
        </w:tc>
        <w:tc>
          <w:tcPr>
            <w:tcW w:w="1970" w:type="dxa"/>
          </w:tcPr>
          <w:p w:rsidR="003250D2" w:rsidRDefault="003250D2" w:rsidP="0000731D">
            <w:r>
              <w:t xml:space="preserve">256/7 pages per day </w:t>
            </w:r>
          </w:p>
        </w:tc>
      </w:tr>
      <w:tr w:rsidR="003250D2" w:rsidTr="0000731D">
        <w:trPr>
          <w:trHeight w:val="1070"/>
        </w:trPr>
        <w:tc>
          <w:tcPr>
            <w:tcW w:w="2430" w:type="dxa"/>
          </w:tcPr>
          <w:p w:rsidR="003250D2" w:rsidRDefault="003250D2" w:rsidP="0000731D">
            <w:r>
              <w:t>February 23,2015-March 26,2015</w:t>
            </w:r>
          </w:p>
        </w:tc>
        <w:tc>
          <w:tcPr>
            <w:tcW w:w="1620" w:type="dxa"/>
          </w:tcPr>
          <w:p w:rsidR="003250D2" w:rsidRDefault="003250D2" w:rsidP="0000731D">
            <w:r w:rsidRPr="004963D5">
              <w:rPr>
                <w:b/>
                <w:i/>
                <w:u w:val="single"/>
              </w:rPr>
              <w:t>Over Sea, Under Stone</w:t>
            </w:r>
            <w:r>
              <w:t xml:space="preserve"> by  </w:t>
            </w:r>
            <w:r w:rsidRPr="004963D5">
              <w:t>Susan Cooper</w:t>
            </w:r>
          </w:p>
        </w:tc>
        <w:tc>
          <w:tcPr>
            <w:tcW w:w="4685" w:type="dxa"/>
          </w:tcPr>
          <w:p w:rsidR="003250D2" w:rsidRDefault="003250D2" w:rsidP="0000731D">
            <w:r w:rsidRPr="00F21B88">
              <w:t>Throughout time, the forces of good and evil have battled continuously, maintaining the balance. Whenever evil forces grow too powerful, a champion of good is called to drive them back. Now, with evil's power rising and a champion yet to be found, three siblings find themselves at the center of a mystical war.</w:t>
            </w:r>
          </w:p>
        </w:tc>
        <w:tc>
          <w:tcPr>
            <w:tcW w:w="1970" w:type="dxa"/>
          </w:tcPr>
          <w:p w:rsidR="003250D2" w:rsidRDefault="003250D2" w:rsidP="0000731D">
            <w:r>
              <w:t xml:space="preserve">196/6 page per day </w:t>
            </w:r>
          </w:p>
        </w:tc>
      </w:tr>
      <w:tr w:rsidR="003250D2" w:rsidTr="0000731D">
        <w:trPr>
          <w:trHeight w:val="1097"/>
        </w:trPr>
        <w:tc>
          <w:tcPr>
            <w:tcW w:w="2430" w:type="dxa"/>
          </w:tcPr>
          <w:p w:rsidR="003250D2" w:rsidRDefault="003250D2" w:rsidP="0000731D">
            <w:r>
              <w:t xml:space="preserve">April 6, 2015-May 22,2014 </w:t>
            </w:r>
          </w:p>
        </w:tc>
        <w:tc>
          <w:tcPr>
            <w:tcW w:w="1620" w:type="dxa"/>
          </w:tcPr>
          <w:p w:rsidR="003250D2" w:rsidRPr="004963D5" w:rsidRDefault="003250D2" w:rsidP="0000731D">
            <w:pPr>
              <w:rPr>
                <w:b/>
                <w:i/>
                <w:u w:val="single"/>
              </w:rPr>
            </w:pPr>
            <w:r w:rsidRPr="004963D5">
              <w:rPr>
                <w:b/>
                <w:i/>
                <w:u w:val="single"/>
              </w:rPr>
              <w:t>The Dark is Rising</w:t>
            </w:r>
          </w:p>
          <w:p w:rsidR="003250D2" w:rsidRDefault="003250D2" w:rsidP="0000731D">
            <w:r>
              <w:t xml:space="preserve">By  Susan Cooper  </w:t>
            </w:r>
          </w:p>
        </w:tc>
        <w:tc>
          <w:tcPr>
            <w:tcW w:w="4685" w:type="dxa"/>
          </w:tcPr>
          <w:p w:rsidR="003250D2" w:rsidRDefault="003250D2" w:rsidP="0000731D">
            <w:r w:rsidRPr="00F21B88">
              <w:t>On the Midwinter Day that is his eleventh birthday, Will Stanton discovers a special gift -- that he is the last of the Old Ones, immortals dedicated to keeping the world from domination by the forces of evil, the Dark.</w:t>
            </w:r>
          </w:p>
        </w:tc>
        <w:tc>
          <w:tcPr>
            <w:tcW w:w="1970" w:type="dxa"/>
          </w:tcPr>
          <w:p w:rsidR="003250D2" w:rsidRDefault="003250D2" w:rsidP="0000731D">
            <w:r>
              <w:t xml:space="preserve">272/ 6 pages per day </w:t>
            </w:r>
          </w:p>
        </w:tc>
      </w:tr>
    </w:tbl>
    <w:p w:rsidR="003250D2" w:rsidRPr="00507F69" w:rsidRDefault="003250D2" w:rsidP="003250D2">
      <w:pPr>
        <w:jc w:val="center"/>
        <w:rPr>
          <w:b/>
          <w:sz w:val="44"/>
          <w:szCs w:val="44"/>
          <w:u w:val="single"/>
        </w:rPr>
      </w:pPr>
    </w:p>
    <w:p w:rsidR="00F8124F" w:rsidRDefault="003250D2">
      <w:bookmarkStart w:id="0" w:name="_GoBack"/>
      <w:bookmarkEnd w:id="0"/>
    </w:p>
    <w:sectPr w:rsidR="00F8124F" w:rsidSect="004650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D2"/>
    <w:rsid w:val="003250D2"/>
    <w:rsid w:val="00962163"/>
    <w:rsid w:val="00B5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4EA0D-D4A4-49BF-9ADA-C4D28DEE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Persephoni Moore</dc:creator>
  <cp:keywords/>
  <dc:description/>
  <cp:lastModifiedBy>Persephoni Moore</cp:lastModifiedBy>
  <cp:revision>1</cp:revision>
  <dcterms:created xsi:type="dcterms:W3CDTF">2014-11-03T03:41:00Z</dcterms:created>
  <dcterms:modified xsi:type="dcterms:W3CDTF">2014-11-03T03:42:00Z</dcterms:modified>
</cp:coreProperties>
</file>